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6D3" w:rsidRDefault="009F76D3"/>
    <w:p w:rsidR="000C2450" w:rsidRPr="0036242F" w:rsidRDefault="000C2450" w:rsidP="000C2450">
      <w:pPr>
        <w:shd w:val="clear" w:color="auto" w:fill="00B0F0"/>
        <w:spacing w:after="0" w:line="240" w:lineRule="auto"/>
        <w:jc w:val="both"/>
        <w:rPr>
          <w:rFonts w:ascii="Arial" w:hAnsi="Arial" w:cs="Arial"/>
          <w:b/>
          <w:sz w:val="28"/>
          <w:szCs w:val="28"/>
        </w:rPr>
      </w:pPr>
      <w:bookmarkStart w:id="0" w:name="_Toc174630"/>
      <w:bookmarkStart w:id="1" w:name="_Hlk3207399"/>
      <w:r>
        <w:rPr>
          <w:rStyle w:val="Heading1Char"/>
          <w:rFonts w:eastAsiaTheme="minorHAnsi"/>
        </w:rPr>
        <w:t>R</w:t>
      </w:r>
      <w:r w:rsidRPr="00E407F9">
        <w:rPr>
          <w:rStyle w:val="Heading1Char"/>
          <w:rFonts w:eastAsiaTheme="minorHAnsi"/>
        </w:rPr>
        <w:t>ol</w:t>
      </w:r>
      <w:r>
        <w:rPr>
          <w:rStyle w:val="Heading1Char"/>
          <w:rFonts w:eastAsiaTheme="minorHAnsi"/>
        </w:rPr>
        <w:t>e, Job Description and Person Specification</w:t>
      </w:r>
      <w:bookmarkEnd w:id="0"/>
    </w:p>
    <w:p w:rsidR="000C2450" w:rsidRPr="00F036DF" w:rsidRDefault="000C2450" w:rsidP="000C2450">
      <w:pPr>
        <w:pStyle w:val="Heading5"/>
        <w:spacing w:before="0"/>
        <w:rPr>
          <w:rFonts w:ascii="Arial" w:eastAsia="Arial" w:hAnsi="Arial" w:cs="Arial"/>
          <w:b w:val="0"/>
          <w:color w:val="000000"/>
          <w:sz w:val="22"/>
          <w:szCs w:val="22"/>
          <w:u w:color="FF4015"/>
        </w:rPr>
      </w:pPr>
      <w:r w:rsidRPr="00F036DF">
        <w:rPr>
          <w:rFonts w:ascii="Arial" w:hAnsi="Arial" w:cs="Arial"/>
          <w:b w:val="0"/>
          <w:color w:val="000000"/>
          <w:sz w:val="22"/>
          <w:szCs w:val="22"/>
          <w:u w:color="FF4015"/>
        </w:rPr>
        <w:t xml:space="preserve">In order to </w:t>
      </w:r>
      <w:r w:rsidR="009576B4">
        <w:rPr>
          <w:rFonts w:ascii="Arial" w:hAnsi="Arial" w:cs="Arial"/>
          <w:b w:val="0"/>
          <w:color w:val="000000"/>
          <w:sz w:val="22"/>
          <w:szCs w:val="22"/>
          <w:u w:color="FF4015"/>
        </w:rPr>
        <w:t>a</w:t>
      </w:r>
      <w:r w:rsidRPr="00F036DF">
        <w:rPr>
          <w:rFonts w:ascii="Arial" w:hAnsi="Arial" w:cs="Arial"/>
          <w:b w:val="0"/>
          <w:color w:val="000000"/>
          <w:sz w:val="22"/>
          <w:szCs w:val="22"/>
          <w:u w:color="FF4015"/>
        </w:rPr>
        <w:t>ffect this role, the Chair of the Lancashire Enterprise Partnership will ensure the organisation has the capability to deliver on the fundamental task of generating inclusive economic growth, including analysing evidence of economic strengths and weaknesses of Lancashire; identifying the pr</w:t>
      </w:r>
      <w:bookmarkStart w:id="2" w:name="_GoBack"/>
      <w:bookmarkEnd w:id="2"/>
      <w:r w:rsidRPr="00F036DF">
        <w:rPr>
          <w:rFonts w:ascii="Arial" w:hAnsi="Arial" w:cs="Arial"/>
          <w:b w:val="0"/>
          <w:color w:val="000000"/>
          <w:sz w:val="22"/>
          <w:szCs w:val="22"/>
          <w:u w:color="FF4015"/>
        </w:rPr>
        <w:t>iority areas for investment; and to develop an investment plan to secure necessary funding to take this work forward.</w:t>
      </w:r>
    </w:p>
    <w:p w:rsidR="000C2450" w:rsidRPr="00F036DF" w:rsidRDefault="000C2450" w:rsidP="000C2450">
      <w:pPr>
        <w:pStyle w:val="Heading5"/>
        <w:spacing w:before="0"/>
        <w:rPr>
          <w:rFonts w:ascii="Arial" w:eastAsia="Arial" w:hAnsi="Arial" w:cs="Arial"/>
          <w:b w:val="0"/>
          <w:color w:val="000000"/>
          <w:sz w:val="22"/>
          <w:szCs w:val="22"/>
          <w:u w:color="FF4015"/>
        </w:rPr>
      </w:pPr>
      <w:r w:rsidRPr="00F036DF">
        <w:rPr>
          <w:rFonts w:ascii="Arial" w:hAnsi="Arial" w:cs="Arial"/>
          <w:b w:val="0"/>
          <w:color w:val="000000"/>
          <w:sz w:val="22"/>
          <w:szCs w:val="22"/>
          <w:u w:color="FF4015"/>
        </w:rPr>
        <w:t>To ensure effective and efficient focus on the priorities for local economic growth and to deliver impact, there should be robust monitoring and evaluation programmes used to inform decisions around awarding, continuing or withdrawing funding.</w:t>
      </w:r>
    </w:p>
    <w:p w:rsidR="000C2450" w:rsidRPr="00D7739B" w:rsidRDefault="000C2450" w:rsidP="000C2450">
      <w:pPr>
        <w:pStyle w:val="Heading5"/>
        <w:spacing w:before="0"/>
        <w:rPr>
          <w:rFonts w:ascii="Arial" w:eastAsia="Arial" w:hAnsi="Arial" w:cs="Arial"/>
          <w:b w:val="0"/>
          <w:bCs w:val="0"/>
          <w:color w:val="000000"/>
          <w:sz w:val="24"/>
          <w:szCs w:val="24"/>
          <w:u w:color="000000"/>
        </w:rPr>
      </w:pPr>
      <w:r w:rsidRPr="00D7739B">
        <w:rPr>
          <w:rFonts w:ascii="Arial" w:hAnsi="Arial" w:cs="Arial"/>
          <w:color w:val="000000"/>
          <w:sz w:val="24"/>
          <w:szCs w:val="24"/>
          <w:u w:color="000000"/>
        </w:rPr>
        <w:t>Chair Role and Job Description</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Provide visible leadership and strategic direction to the Lancashire Enterprise Partnership Board, translating an ambitious strategic vision into a deliverable Local Industrial Strategy.</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Chair and develop an effective Board of Directors.</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Drive the development of innovative commercial approaches to deliver productivity and growth improvements.</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Work with the LEP Executive to maximise investment into Lancashire and to direct investment, where possible, to narrow the gap between our most affluent and most deprived communities.</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Forge and protect long-term relationships with Lancashire’s businesses to help deliver their growth objectives and potential and support the wider growth of Lancashire, including its sectors and supply chains.</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Maintain a clear, evidence-based knowledge of the strengths and weaknesses of the Lancashire economy and the opportunities for growth.</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FF4015"/>
        </w:rPr>
        <w:t>Act as an advocate for Lancashire and be able to represent the concerns of its people, institutions and businesses, both locally, nationally, internationally and at the highest levels of Government.</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FF4015"/>
        </w:rPr>
        <w:t>Hold stakeholders to account for delivery, ensuring tough decisions are taken.</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 xml:space="preserve">Play a leading role in regional and national initiatives by building collaboration with other Local Enterprise Partnerships including through participation in the Northern Powerhouse (N11) forum. </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Support, motivate and hold to account the Executive Team in its delivery of strategies, plans, targets and budgets.</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Lead the Board in its scrutiny of the Executive Team in delivering strategies, plans, targets and budgets effectively.</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Ensure the Lancashire Enterprise Partnership is managed as a going concern and that commercial investment models underpin its future sustainability.</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Work with the Accountable Body and Executive Team to ensure the highest standards of public and company governance, financial control and conduct of financial affairs.</w:t>
      </w:r>
    </w:p>
    <w:p w:rsidR="000C2450" w:rsidRPr="00F036DF" w:rsidRDefault="000C2450" w:rsidP="000C2450">
      <w:pPr>
        <w:pStyle w:val="Heading5"/>
        <w:numPr>
          <w:ilvl w:val="0"/>
          <w:numId w:val="2"/>
        </w:numPr>
        <w:pBdr>
          <w:top w:val="nil"/>
          <w:left w:val="nil"/>
          <w:bottom w:val="nil"/>
          <w:right w:val="nil"/>
          <w:between w:val="nil"/>
          <w:bar w:val="nil"/>
        </w:pBdr>
        <w:spacing w:before="0" w:beforeAutospacing="0" w:after="0" w:afterAutospacing="0"/>
        <w:rPr>
          <w:rFonts w:ascii="Arial" w:hAnsi="Arial" w:cs="Arial"/>
          <w:b w:val="0"/>
          <w:color w:val="000000"/>
          <w:sz w:val="22"/>
          <w:szCs w:val="22"/>
          <w:u w:color="000000"/>
        </w:rPr>
      </w:pPr>
      <w:r w:rsidRPr="00F036DF">
        <w:rPr>
          <w:rFonts w:ascii="Arial" w:hAnsi="Arial" w:cs="Arial"/>
          <w:b w:val="0"/>
          <w:color w:val="000000"/>
          <w:sz w:val="22"/>
          <w:szCs w:val="22"/>
          <w:u w:color="000000"/>
        </w:rPr>
        <w:t xml:space="preserve">Allocate specific roles and responsibilities to Board Directors; supporting and holding them to account for their delivery, with </w:t>
      </w:r>
      <w:proofErr w:type="gramStart"/>
      <w:r w:rsidRPr="00F036DF">
        <w:rPr>
          <w:rFonts w:ascii="Arial" w:hAnsi="Arial" w:cs="Arial"/>
          <w:b w:val="0"/>
          <w:color w:val="000000"/>
          <w:sz w:val="22"/>
          <w:szCs w:val="22"/>
          <w:u w:color="000000"/>
        </w:rPr>
        <w:t>particular regard</w:t>
      </w:r>
      <w:proofErr w:type="gramEnd"/>
      <w:r w:rsidRPr="00F036DF">
        <w:rPr>
          <w:rFonts w:ascii="Arial" w:hAnsi="Arial" w:cs="Arial"/>
          <w:b w:val="0"/>
          <w:color w:val="000000"/>
          <w:sz w:val="22"/>
          <w:szCs w:val="22"/>
          <w:u w:color="000000"/>
        </w:rPr>
        <w:t xml:space="preserve"> to the importance of skills and employment, business support, innovation and programme delivery.</w:t>
      </w:r>
    </w:p>
    <w:p w:rsidR="000C2450" w:rsidRDefault="000C2450" w:rsidP="000C2450">
      <w:pPr>
        <w:pStyle w:val="Heading5"/>
        <w:spacing w:before="0"/>
        <w:rPr>
          <w:rFonts w:ascii="Arial" w:hAnsi="Arial" w:cs="Arial"/>
          <w:color w:val="000000"/>
          <w:sz w:val="22"/>
          <w:szCs w:val="22"/>
          <w:u w:color="000000"/>
        </w:rPr>
      </w:pPr>
    </w:p>
    <w:p w:rsidR="000C2450" w:rsidRDefault="000C2450" w:rsidP="000C2450">
      <w:pPr>
        <w:spacing w:after="0" w:line="240" w:lineRule="auto"/>
        <w:rPr>
          <w:rFonts w:ascii="Arial" w:eastAsia="Calibri" w:hAnsi="Arial" w:cs="Arial"/>
          <w:b/>
          <w:bCs/>
          <w:color w:val="000000"/>
          <w:u w:color="000000"/>
          <w:lang w:eastAsia="en-GB"/>
        </w:rPr>
      </w:pPr>
      <w:r>
        <w:rPr>
          <w:rFonts w:ascii="Arial" w:hAnsi="Arial" w:cs="Arial"/>
          <w:color w:val="000000"/>
          <w:u w:color="000000"/>
        </w:rPr>
        <w:br w:type="page"/>
      </w:r>
    </w:p>
    <w:p w:rsidR="000C2450" w:rsidRPr="00D7739B" w:rsidRDefault="000C2450" w:rsidP="000C2450">
      <w:pPr>
        <w:pStyle w:val="Heading5"/>
        <w:spacing w:before="0"/>
        <w:rPr>
          <w:rFonts w:ascii="Arial" w:hAnsi="Arial" w:cs="Arial"/>
          <w:color w:val="000000"/>
          <w:sz w:val="24"/>
          <w:szCs w:val="24"/>
          <w:u w:color="000000"/>
        </w:rPr>
      </w:pPr>
      <w:r w:rsidRPr="00D7739B">
        <w:rPr>
          <w:rFonts w:ascii="Arial" w:hAnsi="Arial" w:cs="Arial"/>
          <w:color w:val="000000"/>
          <w:sz w:val="24"/>
          <w:szCs w:val="24"/>
          <w:u w:color="000000"/>
        </w:rPr>
        <w:lastRenderedPageBreak/>
        <w:t>Person Specification</w:t>
      </w:r>
    </w:p>
    <w:p w:rsidR="000C2450" w:rsidRPr="00461963" w:rsidRDefault="000C2450" w:rsidP="000C2450">
      <w:pPr>
        <w:pStyle w:val="Heading5"/>
        <w:spacing w:before="0"/>
        <w:rPr>
          <w:rFonts w:ascii="Arial" w:hAnsi="Arial" w:cs="Arial"/>
          <w:b w:val="0"/>
          <w:bCs w:val="0"/>
          <w:color w:val="000000"/>
          <w:sz w:val="22"/>
          <w:szCs w:val="22"/>
          <w:u w:color="000000"/>
        </w:rPr>
      </w:pPr>
      <w:r>
        <w:rPr>
          <w:rFonts w:ascii="Arial" w:hAnsi="Arial" w:cs="Arial"/>
          <w:color w:val="000000"/>
          <w:sz w:val="22"/>
          <w:szCs w:val="22"/>
          <w:u w:color="000000"/>
        </w:rPr>
        <w:t>Part One</w:t>
      </w:r>
      <w:r>
        <w:rPr>
          <w:rFonts w:ascii="Arial" w:hAnsi="Arial" w:cs="Arial"/>
          <w:color w:val="000000"/>
          <w:sz w:val="22"/>
          <w:szCs w:val="22"/>
          <w:u w:color="000000"/>
        </w:rPr>
        <w:tab/>
      </w:r>
      <w:r w:rsidRPr="00461963">
        <w:rPr>
          <w:rFonts w:ascii="Arial" w:hAnsi="Arial" w:cs="Arial"/>
          <w:color w:val="000000"/>
          <w:sz w:val="22"/>
          <w:szCs w:val="22"/>
          <w:u w:color="000000"/>
        </w:rPr>
        <w:t>Experience and knowledge</w:t>
      </w:r>
    </w:p>
    <w:p w:rsidR="000C2450" w:rsidRPr="00461963" w:rsidRDefault="000C2450" w:rsidP="000C2450">
      <w:pPr>
        <w:pStyle w:val="TableStyle2"/>
        <w:numPr>
          <w:ilvl w:val="0"/>
          <w:numId w:val="3"/>
        </w:numPr>
        <w:ind w:left="426"/>
        <w:rPr>
          <w:rFonts w:ascii="Arial" w:hAnsi="Arial" w:cs="Arial"/>
          <w:sz w:val="22"/>
          <w:szCs w:val="22"/>
          <w:lang w:val="en-US"/>
        </w:rPr>
      </w:pPr>
      <w:r w:rsidRPr="00461963">
        <w:rPr>
          <w:rFonts w:ascii="Arial" w:hAnsi="Arial" w:cs="Arial"/>
          <w:sz w:val="22"/>
          <w:szCs w:val="22"/>
          <w:u w:color="000000"/>
          <w:lang w:val="en-US"/>
        </w:rPr>
        <w:t xml:space="preserve">Nationally </w:t>
      </w:r>
      <w:proofErr w:type="spellStart"/>
      <w:r w:rsidRPr="00021DF9">
        <w:rPr>
          <w:rFonts w:ascii="Arial" w:hAnsi="Arial" w:cs="Arial"/>
          <w:color w:val="auto"/>
          <w:sz w:val="22"/>
          <w:szCs w:val="22"/>
          <w:u w:color="000000"/>
          <w:lang w:val="en-US"/>
        </w:rPr>
        <w:t>recognised</w:t>
      </w:r>
      <w:proofErr w:type="spellEnd"/>
      <w:r w:rsidRPr="00021DF9">
        <w:rPr>
          <w:rFonts w:ascii="Arial" w:hAnsi="Arial" w:cs="Arial"/>
          <w:color w:val="auto"/>
          <w:sz w:val="22"/>
          <w:szCs w:val="22"/>
          <w:u w:color="000000"/>
          <w:lang w:val="en-US"/>
        </w:rPr>
        <w:t xml:space="preserve"> business leader who </w:t>
      </w:r>
      <w:r w:rsidRPr="00461963">
        <w:rPr>
          <w:rFonts w:ascii="Arial" w:hAnsi="Arial" w:cs="Arial"/>
          <w:sz w:val="22"/>
          <w:szCs w:val="22"/>
          <w:u w:color="000000"/>
          <w:lang w:val="en-US"/>
        </w:rPr>
        <w:t xml:space="preserve">can confidently represent Lancashire in all local, national and international </w:t>
      </w:r>
      <w:r w:rsidRPr="00461963">
        <w:rPr>
          <w:rFonts w:ascii="Arial" w:hAnsi="Arial" w:cs="Arial"/>
          <w:sz w:val="22"/>
          <w:szCs w:val="22"/>
          <w:u w:color="000000"/>
        </w:rPr>
        <w:t>media</w:t>
      </w:r>
      <w:r w:rsidRPr="00461963">
        <w:rPr>
          <w:rFonts w:ascii="Arial" w:hAnsi="Arial" w:cs="Arial"/>
          <w:sz w:val="22"/>
          <w:szCs w:val="22"/>
          <w:u w:color="000000"/>
          <w:lang w:val="en-US"/>
        </w:rPr>
        <w:t>, providing an apolitical, pro-business perspective.</w:t>
      </w:r>
    </w:p>
    <w:p w:rsidR="000C2450" w:rsidRPr="00461963" w:rsidRDefault="000C2450" w:rsidP="000C2450">
      <w:pPr>
        <w:pStyle w:val="TableStyle2"/>
        <w:numPr>
          <w:ilvl w:val="0"/>
          <w:numId w:val="3"/>
        </w:numPr>
        <w:ind w:left="426"/>
        <w:rPr>
          <w:rFonts w:ascii="Arial" w:hAnsi="Arial" w:cs="Arial"/>
          <w:sz w:val="22"/>
          <w:szCs w:val="22"/>
          <w:lang w:val="en-US"/>
        </w:rPr>
      </w:pPr>
      <w:r w:rsidRPr="00021DF9">
        <w:rPr>
          <w:rFonts w:ascii="Arial" w:hAnsi="Arial" w:cs="Arial"/>
          <w:color w:val="auto"/>
          <w:sz w:val="22"/>
          <w:szCs w:val="22"/>
          <w:u w:color="000000"/>
          <w:lang w:val="en-US"/>
        </w:rPr>
        <w:t>S</w:t>
      </w:r>
      <w:r w:rsidRPr="00021DF9">
        <w:rPr>
          <w:rFonts w:ascii="Arial" w:hAnsi="Arial" w:cs="Arial"/>
          <w:color w:val="auto"/>
          <w:sz w:val="22"/>
          <w:szCs w:val="22"/>
          <w:u w:color="FF4015"/>
          <w:lang w:val="en-US"/>
        </w:rPr>
        <w:t xml:space="preserve">trong private sector background </w:t>
      </w:r>
      <w:r w:rsidRPr="00461963">
        <w:rPr>
          <w:rFonts w:ascii="Arial" w:hAnsi="Arial" w:cs="Arial"/>
          <w:sz w:val="22"/>
          <w:szCs w:val="22"/>
          <w:u w:color="FF4015"/>
          <w:lang w:val="en-US"/>
        </w:rPr>
        <w:t xml:space="preserve">and </w:t>
      </w:r>
      <w:r w:rsidRPr="00461963">
        <w:rPr>
          <w:rFonts w:ascii="Arial" w:hAnsi="Arial" w:cs="Arial"/>
          <w:sz w:val="22"/>
          <w:szCs w:val="22"/>
          <w:u w:color="000000"/>
          <w:lang w:val="en-US"/>
        </w:rPr>
        <w:t>business acumen</w:t>
      </w:r>
      <w:r w:rsidRPr="00461963">
        <w:rPr>
          <w:rFonts w:ascii="Arial" w:hAnsi="Arial" w:cs="Arial"/>
          <w:sz w:val="22"/>
          <w:szCs w:val="22"/>
          <w:u w:color="FF4015"/>
          <w:lang w:val="en-US"/>
        </w:rPr>
        <w:t xml:space="preserve"> with successful experience of building effective </w:t>
      </w:r>
      <w:proofErr w:type="spellStart"/>
      <w:r w:rsidRPr="00461963">
        <w:rPr>
          <w:rFonts w:ascii="Arial" w:hAnsi="Arial" w:cs="Arial"/>
          <w:sz w:val="22"/>
          <w:szCs w:val="22"/>
          <w:u w:color="FF4015"/>
          <w:lang w:val="en-US"/>
        </w:rPr>
        <w:t>organisations</w:t>
      </w:r>
      <w:proofErr w:type="spellEnd"/>
      <w:r w:rsidRPr="00461963">
        <w:rPr>
          <w:rFonts w:ascii="Arial" w:hAnsi="Arial" w:cs="Arial"/>
          <w:sz w:val="22"/>
          <w:szCs w:val="22"/>
          <w:u w:color="FF4015"/>
          <w:lang w:val="en-US"/>
        </w:rPr>
        <w:t xml:space="preserve"> through change management, entrepreneurship and innovation.</w:t>
      </w:r>
    </w:p>
    <w:p w:rsidR="000C2450" w:rsidRPr="009D5082" w:rsidRDefault="000C2450" w:rsidP="000C2450">
      <w:pPr>
        <w:pStyle w:val="TableStyle2"/>
        <w:numPr>
          <w:ilvl w:val="0"/>
          <w:numId w:val="3"/>
        </w:numPr>
        <w:ind w:left="426"/>
        <w:rPr>
          <w:rFonts w:ascii="Arial" w:hAnsi="Arial" w:cs="Arial"/>
          <w:sz w:val="22"/>
          <w:szCs w:val="22"/>
          <w:lang w:val="en-US"/>
        </w:rPr>
      </w:pPr>
      <w:r w:rsidRPr="00461963">
        <w:rPr>
          <w:rFonts w:ascii="Arial" w:hAnsi="Arial" w:cs="Arial"/>
          <w:sz w:val="22"/>
          <w:szCs w:val="22"/>
          <w:u w:color="000000"/>
          <w:lang w:val="en-US"/>
        </w:rPr>
        <w:t xml:space="preserve">Strong </w:t>
      </w:r>
      <w:r w:rsidRPr="00021DF9">
        <w:rPr>
          <w:rFonts w:ascii="Arial" w:hAnsi="Arial" w:cs="Arial"/>
          <w:color w:val="auto"/>
          <w:sz w:val="22"/>
          <w:szCs w:val="22"/>
          <w:u w:color="000000"/>
          <w:lang w:val="en-US"/>
        </w:rPr>
        <w:t>connection with Lancashire,</w:t>
      </w:r>
      <w:r w:rsidRPr="00021DF9">
        <w:rPr>
          <w:rFonts w:ascii="Arial" w:hAnsi="Arial" w:cs="Arial"/>
          <w:color w:val="auto"/>
          <w:sz w:val="22"/>
          <w:szCs w:val="22"/>
          <w:lang w:val="en-US"/>
        </w:rPr>
        <w:t xml:space="preserve"> with a </w:t>
      </w:r>
      <w:r w:rsidRPr="00461963">
        <w:rPr>
          <w:rFonts w:ascii="Arial" w:hAnsi="Arial" w:cs="Arial"/>
          <w:sz w:val="22"/>
          <w:szCs w:val="22"/>
          <w:u w:color="000000"/>
        </w:rPr>
        <w:t xml:space="preserve">good understanding of </w:t>
      </w:r>
      <w:r>
        <w:rPr>
          <w:rFonts w:ascii="Arial" w:hAnsi="Arial" w:cs="Arial"/>
          <w:sz w:val="22"/>
          <w:szCs w:val="22"/>
          <w:u w:color="000000"/>
        </w:rPr>
        <w:t xml:space="preserve">how </w:t>
      </w:r>
      <w:r w:rsidRPr="00461963">
        <w:rPr>
          <w:rFonts w:ascii="Arial" w:hAnsi="Arial" w:cs="Arial"/>
          <w:sz w:val="22"/>
          <w:szCs w:val="22"/>
          <w:u w:color="000000"/>
        </w:rPr>
        <w:t xml:space="preserve">the area’s </w:t>
      </w:r>
      <w:r>
        <w:rPr>
          <w:rFonts w:ascii="Arial" w:hAnsi="Arial" w:cs="Arial"/>
          <w:sz w:val="22"/>
          <w:szCs w:val="22"/>
          <w:u w:color="000000"/>
        </w:rPr>
        <w:t>productivity and growth drivers can</w:t>
      </w:r>
      <w:r w:rsidRPr="00461963">
        <w:rPr>
          <w:rFonts w:ascii="Arial" w:hAnsi="Arial" w:cs="Arial"/>
          <w:sz w:val="22"/>
          <w:szCs w:val="22"/>
          <w:u w:color="000000"/>
        </w:rPr>
        <w:t xml:space="preserve"> </w:t>
      </w:r>
      <w:r>
        <w:rPr>
          <w:rFonts w:ascii="Arial" w:hAnsi="Arial" w:cs="Arial"/>
          <w:sz w:val="22"/>
          <w:szCs w:val="22"/>
          <w:u w:color="000000"/>
        </w:rPr>
        <w:t xml:space="preserve">improve economic </w:t>
      </w:r>
      <w:r w:rsidRPr="00461963">
        <w:rPr>
          <w:rFonts w:ascii="Arial" w:hAnsi="Arial" w:cs="Arial"/>
          <w:sz w:val="22"/>
          <w:szCs w:val="22"/>
          <w:u w:color="000000"/>
        </w:rPr>
        <w:t>outcomes.</w:t>
      </w:r>
    </w:p>
    <w:p w:rsidR="000C2450" w:rsidRPr="009D5082" w:rsidRDefault="000C2450" w:rsidP="000C2450">
      <w:pPr>
        <w:pStyle w:val="TableStyle2"/>
        <w:numPr>
          <w:ilvl w:val="0"/>
          <w:numId w:val="3"/>
        </w:numPr>
        <w:ind w:left="426"/>
        <w:rPr>
          <w:rFonts w:ascii="Arial" w:hAnsi="Arial" w:cs="Arial"/>
          <w:sz w:val="22"/>
          <w:szCs w:val="22"/>
          <w:lang w:val="en-US"/>
        </w:rPr>
      </w:pPr>
      <w:r>
        <w:rPr>
          <w:rFonts w:ascii="Arial" w:hAnsi="Arial" w:cs="Arial"/>
          <w:sz w:val="22"/>
          <w:szCs w:val="22"/>
          <w:u w:color="000000"/>
        </w:rPr>
        <w:t xml:space="preserve">A highly </w:t>
      </w:r>
      <w:r w:rsidRPr="00021DF9">
        <w:rPr>
          <w:rFonts w:ascii="Arial" w:hAnsi="Arial" w:cs="Arial"/>
          <w:color w:val="auto"/>
          <w:sz w:val="22"/>
          <w:szCs w:val="22"/>
          <w:u w:color="000000"/>
        </w:rPr>
        <w:t xml:space="preserve">effective influencer, with successful </w:t>
      </w:r>
      <w:r>
        <w:rPr>
          <w:rFonts w:ascii="Arial" w:hAnsi="Arial" w:cs="Arial"/>
          <w:sz w:val="22"/>
          <w:szCs w:val="22"/>
          <w:u w:color="000000"/>
        </w:rPr>
        <w:t>experience of building a network of meaningful relationships across sectors and at all levels.</w:t>
      </w:r>
    </w:p>
    <w:p w:rsidR="000C2450" w:rsidRPr="00461963" w:rsidRDefault="000C2450" w:rsidP="000C2450">
      <w:pPr>
        <w:pStyle w:val="TableStyle2"/>
        <w:numPr>
          <w:ilvl w:val="0"/>
          <w:numId w:val="3"/>
        </w:numPr>
        <w:ind w:left="426"/>
        <w:rPr>
          <w:rFonts w:ascii="Arial" w:hAnsi="Arial" w:cs="Arial"/>
          <w:sz w:val="22"/>
          <w:szCs w:val="22"/>
          <w:lang w:val="en-US"/>
        </w:rPr>
      </w:pPr>
      <w:r w:rsidRPr="00021DF9">
        <w:rPr>
          <w:rFonts w:ascii="Arial" w:hAnsi="Arial" w:cs="Arial"/>
          <w:color w:val="auto"/>
          <w:sz w:val="22"/>
          <w:szCs w:val="22"/>
          <w:u w:color="000000"/>
        </w:rPr>
        <w:t xml:space="preserve">Highly strategic, with </w:t>
      </w:r>
      <w:r>
        <w:rPr>
          <w:rFonts w:ascii="Arial" w:hAnsi="Arial" w:cs="Arial"/>
          <w:sz w:val="22"/>
          <w:szCs w:val="22"/>
          <w:u w:color="000000"/>
        </w:rPr>
        <w:t>experience of bringing the long-term to life, inspiring, engaging and building ownership necessary to achieve generational change</w:t>
      </w:r>
    </w:p>
    <w:p w:rsidR="000C2450" w:rsidRPr="00F036DF" w:rsidRDefault="000C2450" w:rsidP="000C2450">
      <w:pPr>
        <w:pStyle w:val="Heading5"/>
        <w:spacing w:before="0"/>
        <w:rPr>
          <w:rFonts w:ascii="Arial" w:hAnsi="Arial" w:cs="Arial"/>
          <w:b w:val="0"/>
          <w:bCs w:val="0"/>
          <w:color w:val="000000"/>
          <w:sz w:val="22"/>
          <w:szCs w:val="22"/>
          <w:u w:color="000000"/>
        </w:rPr>
      </w:pPr>
      <w:r>
        <w:rPr>
          <w:rFonts w:ascii="Arial" w:hAnsi="Arial" w:cs="Arial"/>
          <w:color w:val="000000"/>
          <w:sz w:val="22"/>
          <w:szCs w:val="22"/>
          <w:u w:color="000000"/>
        </w:rPr>
        <w:t>Part Two</w:t>
      </w:r>
      <w:r>
        <w:rPr>
          <w:rFonts w:ascii="Arial" w:hAnsi="Arial" w:cs="Arial"/>
          <w:color w:val="000000"/>
          <w:sz w:val="22"/>
          <w:szCs w:val="22"/>
          <w:u w:color="000000"/>
        </w:rPr>
        <w:tab/>
      </w:r>
      <w:r w:rsidRPr="00461963">
        <w:rPr>
          <w:rFonts w:ascii="Arial" w:hAnsi="Arial" w:cs="Arial"/>
          <w:color w:val="000000"/>
          <w:sz w:val="22"/>
          <w:szCs w:val="22"/>
          <w:u w:color="000000"/>
        </w:rPr>
        <w:t>Skills and abilities</w:t>
      </w:r>
    </w:p>
    <w:p w:rsidR="000C2450" w:rsidRPr="00461963" w:rsidRDefault="000C2450" w:rsidP="000C2450">
      <w:pPr>
        <w:pStyle w:val="TableStyle2"/>
        <w:numPr>
          <w:ilvl w:val="0"/>
          <w:numId w:val="4"/>
        </w:numPr>
        <w:ind w:left="426"/>
        <w:rPr>
          <w:rFonts w:ascii="Arial" w:hAnsi="Arial" w:cs="Arial"/>
          <w:sz w:val="22"/>
          <w:szCs w:val="22"/>
          <w:lang w:val="en-US"/>
        </w:rPr>
      </w:pPr>
      <w:r w:rsidRPr="00461963">
        <w:rPr>
          <w:rFonts w:ascii="Arial" w:hAnsi="Arial" w:cs="Arial"/>
          <w:sz w:val="22"/>
          <w:szCs w:val="22"/>
          <w:u w:color="000000"/>
          <w:lang w:val="en-US"/>
        </w:rPr>
        <w:t xml:space="preserve">Ability to </w:t>
      </w:r>
      <w:r w:rsidRPr="00021DF9">
        <w:rPr>
          <w:rFonts w:ascii="Arial" w:hAnsi="Arial" w:cs="Arial"/>
          <w:color w:val="auto"/>
          <w:sz w:val="22"/>
          <w:szCs w:val="22"/>
          <w:u w:color="000000"/>
          <w:lang w:val="en-US"/>
        </w:rPr>
        <w:t xml:space="preserve">provide leadership, create </w:t>
      </w:r>
      <w:r w:rsidRPr="00461963">
        <w:rPr>
          <w:rFonts w:ascii="Arial" w:hAnsi="Arial" w:cs="Arial"/>
          <w:sz w:val="22"/>
          <w:szCs w:val="22"/>
          <w:u w:color="000000"/>
          <w:lang w:val="en-US"/>
        </w:rPr>
        <w:t xml:space="preserve">and inspire others with a long-term vision for Lancashire and promote cross-LEP and pan-northwest working to </w:t>
      </w:r>
      <w:proofErr w:type="spellStart"/>
      <w:r w:rsidRPr="00461963">
        <w:rPr>
          <w:rFonts w:ascii="Arial" w:hAnsi="Arial" w:cs="Arial"/>
          <w:sz w:val="22"/>
          <w:szCs w:val="22"/>
          <w:u w:color="000000"/>
          <w:lang w:val="en-US"/>
        </w:rPr>
        <w:t>maximise</w:t>
      </w:r>
      <w:proofErr w:type="spellEnd"/>
      <w:r w:rsidRPr="00461963">
        <w:rPr>
          <w:rFonts w:ascii="Arial" w:hAnsi="Arial" w:cs="Arial"/>
          <w:sz w:val="22"/>
          <w:szCs w:val="22"/>
          <w:u w:color="000000"/>
          <w:lang w:val="en-US"/>
        </w:rPr>
        <w:t xml:space="preserve"> economic benefit for all.</w:t>
      </w:r>
    </w:p>
    <w:p w:rsidR="000C2450" w:rsidRPr="00461963" w:rsidRDefault="000C2450" w:rsidP="000C2450">
      <w:pPr>
        <w:pStyle w:val="TableStyle2"/>
        <w:numPr>
          <w:ilvl w:val="0"/>
          <w:numId w:val="4"/>
        </w:numPr>
        <w:ind w:left="426"/>
        <w:rPr>
          <w:rFonts w:ascii="Arial" w:hAnsi="Arial" w:cs="Arial"/>
          <w:sz w:val="22"/>
          <w:szCs w:val="22"/>
          <w:lang w:val="en-US"/>
        </w:rPr>
      </w:pPr>
      <w:r w:rsidRPr="00461963">
        <w:rPr>
          <w:rFonts w:ascii="Arial" w:hAnsi="Arial" w:cs="Arial"/>
          <w:sz w:val="22"/>
          <w:szCs w:val="22"/>
          <w:u w:color="FF4015"/>
          <w:lang w:val="en-US"/>
        </w:rPr>
        <w:t xml:space="preserve">Ability </w:t>
      </w:r>
      <w:r w:rsidRPr="00021DF9">
        <w:rPr>
          <w:rFonts w:ascii="Arial" w:hAnsi="Arial" w:cs="Arial"/>
          <w:color w:val="auto"/>
          <w:sz w:val="22"/>
          <w:szCs w:val="22"/>
          <w:u w:color="FF4015"/>
          <w:lang w:val="en-US"/>
        </w:rPr>
        <w:t xml:space="preserve">to build relationships, influence </w:t>
      </w:r>
      <w:r w:rsidRPr="00461963">
        <w:rPr>
          <w:rFonts w:ascii="Arial" w:hAnsi="Arial" w:cs="Arial"/>
          <w:sz w:val="22"/>
          <w:szCs w:val="22"/>
          <w:u w:color="FF4015"/>
          <w:lang w:val="en-US"/>
        </w:rPr>
        <w:t xml:space="preserve">and work collaboratively with a wide variety of public and private </w:t>
      </w:r>
      <w:r w:rsidRPr="00021DF9">
        <w:rPr>
          <w:rFonts w:ascii="Arial" w:hAnsi="Arial" w:cs="Arial"/>
          <w:color w:val="auto"/>
          <w:sz w:val="22"/>
          <w:szCs w:val="22"/>
          <w:u w:color="FF4015"/>
          <w:lang w:val="en-US"/>
        </w:rPr>
        <w:t xml:space="preserve">sector stakeholders </w:t>
      </w:r>
      <w:r w:rsidRPr="00D250C0">
        <w:rPr>
          <w:rFonts w:ascii="Arial" w:hAnsi="Arial" w:cs="Arial"/>
          <w:color w:val="auto"/>
          <w:sz w:val="22"/>
          <w:szCs w:val="22"/>
          <w:u w:color="FF4015"/>
          <w:lang w:val="en-US"/>
        </w:rPr>
        <w:t xml:space="preserve">of </w:t>
      </w:r>
      <w:r w:rsidRPr="00461963">
        <w:rPr>
          <w:rFonts w:ascii="Arial" w:hAnsi="Arial" w:cs="Arial"/>
          <w:color w:val="auto"/>
          <w:sz w:val="22"/>
          <w:szCs w:val="22"/>
          <w:u w:color="FF4015"/>
          <w:lang w:val="en-US"/>
        </w:rPr>
        <w:t>all sizes</w:t>
      </w:r>
      <w:r w:rsidRPr="00461963">
        <w:rPr>
          <w:rFonts w:ascii="Arial" w:hAnsi="Arial" w:cs="Arial"/>
          <w:sz w:val="22"/>
          <w:szCs w:val="22"/>
          <w:u w:color="FF4015"/>
          <w:lang w:val="en-US"/>
        </w:rPr>
        <w:t>, including local communities, businesses networks, elected representatives, education institutions and voluntary and community sector bodies.</w:t>
      </w:r>
    </w:p>
    <w:p w:rsidR="000C2450" w:rsidRPr="00461963" w:rsidRDefault="000C2450" w:rsidP="000C2450">
      <w:pPr>
        <w:pStyle w:val="TableStyle2"/>
        <w:numPr>
          <w:ilvl w:val="0"/>
          <w:numId w:val="4"/>
        </w:numPr>
        <w:ind w:left="426"/>
        <w:rPr>
          <w:rFonts w:ascii="Arial" w:hAnsi="Arial" w:cs="Arial"/>
          <w:sz w:val="22"/>
          <w:szCs w:val="22"/>
          <w:lang w:val="en-US"/>
        </w:rPr>
      </w:pPr>
      <w:r w:rsidRPr="00461963">
        <w:rPr>
          <w:rFonts w:ascii="Arial" w:hAnsi="Arial" w:cs="Arial"/>
          <w:sz w:val="22"/>
          <w:szCs w:val="22"/>
          <w:u w:color="000000"/>
          <w:lang w:val="en-US"/>
        </w:rPr>
        <w:t xml:space="preserve">Strong </w:t>
      </w:r>
      <w:r w:rsidRPr="00021DF9">
        <w:rPr>
          <w:rFonts w:ascii="Arial" w:hAnsi="Arial" w:cs="Arial"/>
          <w:color w:val="auto"/>
          <w:sz w:val="22"/>
          <w:szCs w:val="22"/>
          <w:u w:color="000000"/>
          <w:lang w:val="en-US"/>
        </w:rPr>
        <w:t xml:space="preserve">commitment to equality and diversity on </w:t>
      </w:r>
      <w:r w:rsidRPr="00461963">
        <w:rPr>
          <w:rFonts w:ascii="Arial" w:hAnsi="Arial" w:cs="Arial"/>
          <w:sz w:val="22"/>
          <w:szCs w:val="22"/>
          <w:u w:color="000000"/>
          <w:lang w:val="en-US"/>
        </w:rPr>
        <w:t>the LEP Board and in all LEP activity.</w:t>
      </w:r>
    </w:p>
    <w:p w:rsidR="000C2450" w:rsidRPr="00F036DF" w:rsidRDefault="000C2450" w:rsidP="000C2450">
      <w:pPr>
        <w:pStyle w:val="Heading5"/>
        <w:numPr>
          <w:ilvl w:val="0"/>
          <w:numId w:val="4"/>
        </w:numPr>
        <w:pBdr>
          <w:top w:val="nil"/>
          <w:left w:val="nil"/>
          <w:bottom w:val="nil"/>
          <w:right w:val="nil"/>
          <w:between w:val="nil"/>
          <w:bar w:val="nil"/>
        </w:pBdr>
        <w:spacing w:before="0" w:beforeAutospacing="0" w:after="0" w:afterAutospacing="0"/>
        <w:ind w:left="426"/>
        <w:rPr>
          <w:rFonts w:ascii="Arial" w:hAnsi="Arial" w:cs="Arial"/>
          <w:b w:val="0"/>
          <w:color w:val="000000"/>
          <w:sz w:val="22"/>
          <w:szCs w:val="22"/>
          <w:u w:color="000000"/>
        </w:rPr>
      </w:pPr>
      <w:r w:rsidRPr="00F036DF">
        <w:rPr>
          <w:rFonts w:ascii="Arial" w:hAnsi="Arial" w:cs="Arial"/>
          <w:b w:val="0"/>
          <w:color w:val="000000"/>
          <w:sz w:val="22"/>
          <w:szCs w:val="22"/>
          <w:u w:color="FF4015"/>
        </w:rPr>
        <w:t xml:space="preserve">A strategic operator able </w:t>
      </w:r>
      <w:r w:rsidRPr="00021DF9">
        <w:rPr>
          <w:rFonts w:ascii="Arial" w:hAnsi="Arial" w:cs="Arial"/>
          <w:b w:val="0"/>
          <w:sz w:val="22"/>
          <w:szCs w:val="22"/>
          <w:u w:color="FF4015"/>
        </w:rPr>
        <w:t xml:space="preserve">to analyse and interpret the </w:t>
      </w:r>
      <w:r w:rsidRPr="00F036DF">
        <w:rPr>
          <w:rFonts w:ascii="Arial" w:hAnsi="Arial" w:cs="Arial"/>
          <w:b w:val="0"/>
          <w:color w:val="000000"/>
          <w:sz w:val="22"/>
          <w:szCs w:val="22"/>
          <w:u w:color="FF4015"/>
        </w:rPr>
        <w:t>external environment, articulate the Lancashire Enterprise Partnership’s position within it and amplify the Board’s stated ambitions.</w:t>
      </w:r>
    </w:p>
    <w:p w:rsidR="000C2450" w:rsidRPr="00F036DF" w:rsidRDefault="000C2450" w:rsidP="000C2450">
      <w:pPr>
        <w:pStyle w:val="Heading5"/>
        <w:numPr>
          <w:ilvl w:val="0"/>
          <w:numId w:val="4"/>
        </w:numPr>
        <w:pBdr>
          <w:top w:val="nil"/>
          <w:left w:val="nil"/>
          <w:bottom w:val="nil"/>
          <w:right w:val="nil"/>
          <w:between w:val="nil"/>
          <w:bar w:val="nil"/>
        </w:pBdr>
        <w:spacing w:before="0" w:beforeAutospacing="0" w:after="0" w:afterAutospacing="0"/>
        <w:ind w:left="426"/>
        <w:rPr>
          <w:rFonts w:ascii="Arial" w:hAnsi="Arial" w:cs="Arial"/>
          <w:b w:val="0"/>
          <w:color w:val="000000"/>
          <w:sz w:val="22"/>
          <w:szCs w:val="22"/>
          <w:u w:color="000000"/>
        </w:rPr>
      </w:pPr>
      <w:r w:rsidRPr="00F036DF">
        <w:rPr>
          <w:rFonts w:ascii="Arial" w:hAnsi="Arial" w:cs="Arial"/>
          <w:b w:val="0"/>
          <w:color w:val="000000"/>
          <w:sz w:val="22"/>
          <w:szCs w:val="22"/>
          <w:u w:color="FF4015"/>
        </w:rPr>
        <w:t xml:space="preserve">Ability to establish and </w:t>
      </w:r>
      <w:r w:rsidRPr="00021DF9">
        <w:rPr>
          <w:rFonts w:ascii="Arial" w:hAnsi="Arial" w:cs="Arial"/>
          <w:b w:val="0"/>
          <w:sz w:val="22"/>
          <w:szCs w:val="22"/>
          <w:u w:color="FF4015"/>
        </w:rPr>
        <w:t xml:space="preserve">maintain robust governance and assurance frameworks </w:t>
      </w:r>
      <w:r w:rsidRPr="00F036DF">
        <w:rPr>
          <w:rFonts w:ascii="Arial" w:hAnsi="Arial" w:cs="Arial"/>
          <w:b w:val="0"/>
          <w:color w:val="000000"/>
          <w:sz w:val="22"/>
          <w:szCs w:val="22"/>
          <w:u w:color="FF4015"/>
        </w:rPr>
        <w:t xml:space="preserve">and systems to ensure effective financial performance and the delivery of </w:t>
      </w:r>
      <w:r w:rsidRPr="00021DF9">
        <w:rPr>
          <w:rFonts w:ascii="Arial" w:hAnsi="Arial" w:cs="Arial"/>
          <w:b w:val="0"/>
          <w:sz w:val="22"/>
          <w:szCs w:val="22"/>
          <w:u w:color="FF4015"/>
        </w:rPr>
        <w:t xml:space="preserve">agreed outcomes. </w:t>
      </w:r>
    </w:p>
    <w:p w:rsidR="000C2450" w:rsidRPr="00D250C0" w:rsidRDefault="000C2450" w:rsidP="000C2450">
      <w:pPr>
        <w:pStyle w:val="Heading5"/>
        <w:numPr>
          <w:ilvl w:val="0"/>
          <w:numId w:val="4"/>
        </w:numPr>
        <w:pBdr>
          <w:top w:val="nil"/>
          <w:left w:val="nil"/>
          <w:bottom w:val="nil"/>
          <w:right w:val="nil"/>
          <w:between w:val="nil"/>
          <w:bar w:val="nil"/>
        </w:pBdr>
        <w:spacing w:before="0" w:beforeAutospacing="0" w:after="0" w:afterAutospacing="0"/>
        <w:ind w:left="426"/>
        <w:rPr>
          <w:rFonts w:ascii="Arial" w:hAnsi="Arial" w:cs="Arial"/>
          <w:b w:val="0"/>
          <w:sz w:val="22"/>
          <w:szCs w:val="22"/>
          <w:u w:color="000000"/>
        </w:rPr>
      </w:pPr>
      <w:r w:rsidRPr="00F036DF">
        <w:rPr>
          <w:rFonts w:ascii="Arial" w:hAnsi="Arial" w:cs="Arial"/>
          <w:b w:val="0"/>
          <w:sz w:val="22"/>
          <w:szCs w:val="22"/>
          <w:u w:color="000000"/>
        </w:rPr>
        <w:t xml:space="preserve">Good business networks with very </w:t>
      </w:r>
      <w:r w:rsidRPr="00D250C0">
        <w:rPr>
          <w:rFonts w:ascii="Arial" w:hAnsi="Arial" w:cs="Arial"/>
          <w:b w:val="0"/>
          <w:sz w:val="22"/>
          <w:szCs w:val="22"/>
          <w:u w:color="000000"/>
        </w:rPr>
        <w:t xml:space="preserve">capable </w:t>
      </w:r>
      <w:r w:rsidRPr="00021DF9">
        <w:rPr>
          <w:rFonts w:ascii="Arial" w:hAnsi="Arial" w:cs="Arial"/>
          <w:b w:val="0"/>
          <w:sz w:val="22"/>
          <w:szCs w:val="22"/>
          <w:u w:color="000000"/>
        </w:rPr>
        <w:t>interpersonal, communication networking</w:t>
      </w:r>
      <w:r w:rsidRPr="00D250C0">
        <w:rPr>
          <w:rFonts w:ascii="Arial" w:hAnsi="Arial" w:cs="Arial"/>
          <w:b w:val="0"/>
          <w:sz w:val="22"/>
          <w:szCs w:val="22"/>
          <w:u w:color="000000"/>
        </w:rPr>
        <w:t xml:space="preserve"> skills. </w:t>
      </w:r>
    </w:p>
    <w:p w:rsidR="000C2450" w:rsidRPr="00461963" w:rsidRDefault="000C2450" w:rsidP="000C2450">
      <w:pPr>
        <w:pStyle w:val="Heading5"/>
        <w:spacing w:before="0"/>
        <w:rPr>
          <w:rFonts w:ascii="Arial" w:eastAsia="Arial" w:hAnsi="Arial" w:cs="Arial"/>
          <w:b w:val="0"/>
          <w:bCs w:val="0"/>
          <w:color w:val="000000"/>
          <w:sz w:val="22"/>
          <w:szCs w:val="22"/>
          <w:u w:color="000000"/>
        </w:rPr>
      </w:pPr>
      <w:r w:rsidRPr="00461963">
        <w:rPr>
          <w:rFonts w:ascii="Arial" w:hAnsi="Arial" w:cs="Arial"/>
          <w:color w:val="000000"/>
          <w:sz w:val="22"/>
          <w:szCs w:val="22"/>
          <w:u w:color="000000"/>
        </w:rPr>
        <w:t>Terms of Appointment</w:t>
      </w:r>
    </w:p>
    <w:p w:rsidR="000C2450" w:rsidRPr="00461963" w:rsidRDefault="000C2450" w:rsidP="000C2450">
      <w:pPr>
        <w:pStyle w:val="Default"/>
        <w:rPr>
          <w:rFonts w:eastAsia="Arial"/>
          <w:sz w:val="22"/>
          <w:szCs w:val="22"/>
          <w:u w:color="000000"/>
          <w:lang w:val="en-US"/>
        </w:rPr>
      </w:pPr>
      <w:r w:rsidRPr="00461963">
        <w:rPr>
          <w:sz w:val="22"/>
          <w:szCs w:val="22"/>
          <w:u w:color="000000"/>
          <w:lang w:val="en-US"/>
        </w:rPr>
        <w:t>The new Chair must commit to an initial term of 3 years with an option to extend for a further 3 years by mutual agreement.</w:t>
      </w:r>
    </w:p>
    <w:p w:rsidR="000C2450" w:rsidRPr="00461963" w:rsidRDefault="000C2450" w:rsidP="000C2450">
      <w:pPr>
        <w:pStyle w:val="Default"/>
        <w:rPr>
          <w:rFonts w:eastAsia="Arial"/>
          <w:sz w:val="22"/>
          <w:szCs w:val="22"/>
          <w:u w:color="000000"/>
          <w:lang w:val="en-US"/>
        </w:rPr>
      </w:pPr>
    </w:p>
    <w:p w:rsidR="000C2450" w:rsidRPr="00461963" w:rsidRDefault="000C2450" w:rsidP="000C2450">
      <w:pPr>
        <w:pStyle w:val="Default"/>
        <w:rPr>
          <w:rFonts w:eastAsia="Arial"/>
          <w:sz w:val="22"/>
          <w:szCs w:val="22"/>
          <w:u w:color="000000"/>
          <w:lang w:val="en-US"/>
        </w:rPr>
      </w:pPr>
      <w:r w:rsidRPr="00461963">
        <w:rPr>
          <w:sz w:val="22"/>
          <w:szCs w:val="22"/>
          <w:u w:color="000000"/>
          <w:lang w:val="en-US"/>
        </w:rPr>
        <w:t xml:space="preserve">Expenses are payable in accordance the LEP's assurance framework. PA support available. </w:t>
      </w:r>
    </w:p>
    <w:p w:rsidR="000C2450" w:rsidRPr="00461963" w:rsidRDefault="000C2450" w:rsidP="000C2450">
      <w:pPr>
        <w:pStyle w:val="Default"/>
        <w:rPr>
          <w:rFonts w:eastAsia="Arial"/>
          <w:sz w:val="22"/>
          <w:szCs w:val="22"/>
          <w:u w:color="000000"/>
          <w:lang w:val="en-US"/>
        </w:rPr>
      </w:pPr>
    </w:p>
    <w:p w:rsidR="000C2450" w:rsidRPr="00461963" w:rsidRDefault="000C2450" w:rsidP="000C2450">
      <w:pPr>
        <w:pStyle w:val="Default"/>
        <w:rPr>
          <w:rFonts w:eastAsia="Arial"/>
          <w:b/>
          <w:bCs/>
          <w:sz w:val="22"/>
          <w:szCs w:val="22"/>
          <w:u w:color="000000"/>
          <w:lang w:val="en-US"/>
        </w:rPr>
      </w:pPr>
      <w:r w:rsidRPr="00461963">
        <w:rPr>
          <w:b/>
          <w:bCs/>
          <w:sz w:val="22"/>
          <w:szCs w:val="22"/>
          <w:u w:color="000000"/>
          <w:lang w:val="en-US"/>
        </w:rPr>
        <w:t>Time Commitment</w:t>
      </w:r>
    </w:p>
    <w:p w:rsidR="000C2450" w:rsidRPr="00461963" w:rsidRDefault="000C2450" w:rsidP="000C2450">
      <w:pPr>
        <w:pStyle w:val="Default"/>
        <w:rPr>
          <w:rFonts w:eastAsia="Arial"/>
          <w:sz w:val="22"/>
          <w:szCs w:val="22"/>
          <w:u w:color="000000"/>
          <w:lang w:val="en-US"/>
        </w:rPr>
      </w:pPr>
    </w:p>
    <w:p w:rsidR="000C2450" w:rsidRPr="00461963" w:rsidRDefault="000C2450" w:rsidP="000C2450">
      <w:pPr>
        <w:pStyle w:val="Default"/>
        <w:rPr>
          <w:rFonts w:eastAsia="Arial"/>
          <w:sz w:val="22"/>
          <w:szCs w:val="22"/>
          <w:u w:color="000000"/>
          <w:lang w:val="en-US"/>
        </w:rPr>
      </w:pPr>
      <w:r w:rsidRPr="00461963">
        <w:rPr>
          <w:sz w:val="22"/>
          <w:szCs w:val="22"/>
          <w:u w:color="000000"/>
          <w:lang w:val="en-US"/>
        </w:rPr>
        <w:t>The Chair will be required to:</w:t>
      </w:r>
    </w:p>
    <w:p w:rsidR="000C2450" w:rsidRPr="00461963" w:rsidRDefault="000C2450" w:rsidP="000C2450">
      <w:pPr>
        <w:pStyle w:val="Default"/>
        <w:rPr>
          <w:rFonts w:eastAsia="Arial"/>
          <w:sz w:val="22"/>
          <w:szCs w:val="22"/>
          <w:u w:color="000000"/>
          <w:lang w:val="en-US"/>
        </w:rPr>
      </w:pPr>
    </w:p>
    <w:p w:rsidR="000C2450" w:rsidRPr="00461963" w:rsidRDefault="000C2450" w:rsidP="000C2450">
      <w:pPr>
        <w:pStyle w:val="Default"/>
        <w:numPr>
          <w:ilvl w:val="0"/>
          <w:numId w:val="2"/>
        </w:numPr>
        <w:pBdr>
          <w:top w:val="nil"/>
          <w:left w:val="nil"/>
          <w:bottom w:val="nil"/>
          <w:right w:val="nil"/>
          <w:between w:val="nil"/>
          <w:bar w:val="nil"/>
        </w:pBdr>
        <w:autoSpaceDE/>
        <w:autoSpaceDN/>
        <w:adjustRightInd/>
        <w:rPr>
          <w:sz w:val="22"/>
          <w:szCs w:val="22"/>
          <w:u w:color="000000"/>
          <w:lang w:val="en-US"/>
        </w:rPr>
      </w:pPr>
      <w:r w:rsidRPr="00461963">
        <w:rPr>
          <w:sz w:val="22"/>
          <w:szCs w:val="22"/>
          <w:u w:color="000000"/>
          <w:lang w:val="en-US"/>
        </w:rPr>
        <w:t>Chair and attend Lancashire Enterprise Partnership Board meetings (circa 6 per year)</w:t>
      </w:r>
    </w:p>
    <w:p w:rsidR="000C2450" w:rsidRPr="00461963" w:rsidRDefault="000C2450" w:rsidP="000C2450">
      <w:pPr>
        <w:pStyle w:val="Default"/>
        <w:numPr>
          <w:ilvl w:val="0"/>
          <w:numId w:val="2"/>
        </w:numPr>
        <w:pBdr>
          <w:top w:val="nil"/>
          <w:left w:val="nil"/>
          <w:bottom w:val="nil"/>
          <w:right w:val="nil"/>
          <w:between w:val="nil"/>
          <w:bar w:val="nil"/>
        </w:pBdr>
        <w:autoSpaceDE/>
        <w:autoSpaceDN/>
        <w:adjustRightInd/>
        <w:rPr>
          <w:sz w:val="22"/>
          <w:szCs w:val="22"/>
          <w:u w:color="000000"/>
          <w:lang w:val="en-US"/>
        </w:rPr>
      </w:pPr>
      <w:r w:rsidRPr="00461963">
        <w:rPr>
          <w:sz w:val="22"/>
          <w:szCs w:val="22"/>
          <w:u w:color="000000"/>
          <w:lang w:val="en-US"/>
        </w:rPr>
        <w:t>Attend Lancashire Leaders meetings (circa 6 per year)</w:t>
      </w:r>
    </w:p>
    <w:p w:rsidR="000C2450" w:rsidRPr="00461963" w:rsidRDefault="000C2450" w:rsidP="000C2450">
      <w:pPr>
        <w:pStyle w:val="Default"/>
        <w:numPr>
          <w:ilvl w:val="0"/>
          <w:numId w:val="2"/>
        </w:numPr>
        <w:pBdr>
          <w:top w:val="nil"/>
          <w:left w:val="nil"/>
          <w:bottom w:val="nil"/>
          <w:right w:val="nil"/>
          <w:between w:val="nil"/>
          <w:bar w:val="nil"/>
        </w:pBdr>
        <w:autoSpaceDE/>
        <w:autoSpaceDN/>
        <w:adjustRightInd/>
        <w:rPr>
          <w:sz w:val="22"/>
          <w:szCs w:val="22"/>
          <w:u w:color="000000"/>
          <w:lang w:val="en-US"/>
        </w:rPr>
      </w:pPr>
      <w:r w:rsidRPr="00461963">
        <w:rPr>
          <w:sz w:val="22"/>
          <w:szCs w:val="22"/>
          <w:u w:color="000000"/>
          <w:lang w:val="en-US"/>
        </w:rPr>
        <w:t xml:space="preserve">Chair and attend other meetings as required to fulfil the role, including meetings of the N11 Partnership, Transport for the North and LEP Network. </w:t>
      </w:r>
    </w:p>
    <w:p w:rsidR="000C2450" w:rsidRPr="00461963" w:rsidRDefault="000C2450" w:rsidP="000C2450">
      <w:pPr>
        <w:pStyle w:val="Default"/>
        <w:numPr>
          <w:ilvl w:val="0"/>
          <w:numId w:val="2"/>
        </w:numPr>
        <w:pBdr>
          <w:top w:val="nil"/>
          <w:left w:val="nil"/>
          <w:bottom w:val="nil"/>
          <w:right w:val="nil"/>
          <w:between w:val="nil"/>
          <w:bar w:val="nil"/>
        </w:pBdr>
        <w:autoSpaceDE/>
        <w:autoSpaceDN/>
        <w:adjustRightInd/>
        <w:rPr>
          <w:sz w:val="22"/>
          <w:szCs w:val="22"/>
          <w:u w:color="000000"/>
          <w:lang w:val="en-US"/>
        </w:rPr>
      </w:pPr>
      <w:r w:rsidRPr="00461963">
        <w:rPr>
          <w:sz w:val="22"/>
          <w:szCs w:val="22"/>
          <w:u w:color="000000"/>
          <w:lang w:val="en-US"/>
        </w:rPr>
        <w:t>Actively represent the Lancashire Enterprise Partnership and Lancashire locally, nationally and internationally.</w:t>
      </w:r>
    </w:p>
    <w:p w:rsidR="000C2450" w:rsidRPr="00461963" w:rsidRDefault="000C2450" w:rsidP="000C2450">
      <w:pPr>
        <w:pStyle w:val="Default"/>
        <w:numPr>
          <w:ilvl w:val="0"/>
          <w:numId w:val="2"/>
        </w:numPr>
        <w:pBdr>
          <w:top w:val="nil"/>
          <w:left w:val="nil"/>
          <w:bottom w:val="nil"/>
          <w:right w:val="nil"/>
          <w:between w:val="nil"/>
          <w:bar w:val="nil"/>
        </w:pBdr>
        <w:autoSpaceDE/>
        <w:autoSpaceDN/>
        <w:adjustRightInd/>
        <w:rPr>
          <w:sz w:val="22"/>
          <w:szCs w:val="22"/>
          <w:u w:color="000000"/>
          <w:lang w:val="en-US"/>
        </w:rPr>
      </w:pPr>
      <w:r w:rsidRPr="00461963">
        <w:rPr>
          <w:sz w:val="22"/>
          <w:szCs w:val="22"/>
          <w:u w:color="000000"/>
          <w:lang w:val="en-US"/>
        </w:rPr>
        <w:t>Chair and attend meetings with MPs, Government Ministers and senior officials</w:t>
      </w:r>
    </w:p>
    <w:p w:rsidR="000C2450" w:rsidRPr="000C2450" w:rsidRDefault="000C2450" w:rsidP="000C2450">
      <w:pPr>
        <w:pStyle w:val="Default"/>
        <w:numPr>
          <w:ilvl w:val="0"/>
          <w:numId w:val="2"/>
        </w:numPr>
        <w:pBdr>
          <w:top w:val="nil"/>
          <w:left w:val="nil"/>
          <w:bottom w:val="nil"/>
          <w:right w:val="nil"/>
          <w:between w:val="nil"/>
          <w:bar w:val="nil"/>
        </w:pBdr>
        <w:autoSpaceDE/>
        <w:autoSpaceDN/>
        <w:adjustRightInd/>
        <w:rPr>
          <w:sz w:val="22"/>
          <w:szCs w:val="22"/>
          <w:u w:color="000000"/>
          <w:lang w:val="en-US"/>
        </w:rPr>
      </w:pPr>
      <w:r w:rsidRPr="00D501DE">
        <w:rPr>
          <w:sz w:val="22"/>
          <w:szCs w:val="22"/>
          <w:u w:color="000000"/>
          <w:lang w:val="en-US"/>
        </w:rPr>
        <w:t>Approximate time investment of 5 days per month</w:t>
      </w:r>
      <w:bookmarkEnd w:id="1"/>
    </w:p>
    <w:p w:rsidR="000C2450" w:rsidRDefault="000C2450"/>
    <w:sectPr w:rsidR="000C24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F4A" w:rsidRDefault="000E0F4A" w:rsidP="000C2450">
      <w:pPr>
        <w:spacing w:after="0" w:line="240" w:lineRule="auto"/>
      </w:pPr>
      <w:r>
        <w:separator/>
      </w:r>
    </w:p>
  </w:endnote>
  <w:endnote w:type="continuationSeparator" w:id="0">
    <w:p w:rsidR="000E0F4A" w:rsidRDefault="000E0F4A" w:rsidP="000C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F4A" w:rsidRDefault="000E0F4A" w:rsidP="000C2450">
      <w:pPr>
        <w:spacing w:after="0" w:line="240" w:lineRule="auto"/>
      </w:pPr>
      <w:r>
        <w:separator/>
      </w:r>
    </w:p>
  </w:footnote>
  <w:footnote w:type="continuationSeparator" w:id="0">
    <w:p w:rsidR="000E0F4A" w:rsidRDefault="000E0F4A" w:rsidP="000C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1D5B935EF2C64EBE9878D493C4B850F3"/>
      </w:placeholder>
      <w:temporary/>
      <w:showingPlcHdr/>
      <w15:appearance w15:val="hidden"/>
    </w:sdtPr>
    <w:sdtContent>
      <w:p w:rsidR="000C2450" w:rsidRDefault="000C2450">
        <w:pPr>
          <w:pStyle w:val="Header"/>
        </w:pPr>
        <w:r>
          <w:t>[Type here]</w:t>
        </w:r>
      </w:p>
    </w:sdtContent>
  </w:sdt>
  <w:p w:rsidR="000C2450" w:rsidRDefault="000C2450">
    <w:pPr>
      <w:pStyle w:val="Heading5Char"/>
    </w:pPr>
    <w:r>
      <w:rPr>
        <w:noProof/>
      </w:rPr>
      <w:drawing>
        <wp:anchor distT="0" distB="0" distL="114300" distR="114300" simplePos="0" relativeHeight="251659264" behindDoc="0" locked="0" layoutInCell="1" allowOverlap="1" wp14:anchorId="71E4771B" wp14:editId="64BA328E">
          <wp:simplePos x="0" y="0"/>
          <wp:positionH relativeFrom="column">
            <wp:posOffset>-438150</wp:posOffset>
          </wp:positionH>
          <wp:positionV relativeFrom="paragraph">
            <wp:posOffset>-451485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70207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53F"/>
    <w:multiLevelType w:val="hybridMultilevel"/>
    <w:tmpl w:val="87E2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32A1"/>
    <w:multiLevelType w:val="hybridMultilevel"/>
    <w:tmpl w:val="B4B87120"/>
    <w:numStyleLink w:val="Bullet"/>
  </w:abstractNum>
  <w:abstractNum w:abstractNumId="2" w15:restartNumberingAfterBreak="0">
    <w:nsid w:val="26497F21"/>
    <w:multiLevelType w:val="hybridMultilevel"/>
    <w:tmpl w:val="B4B87120"/>
    <w:styleLink w:val="Bullet"/>
    <w:lvl w:ilvl="0" w:tplc="79D4253C">
      <w:start w:val="1"/>
      <w:numFmt w:val="bullet"/>
      <w:lvlText w:val="•"/>
      <w:lvlJc w:val="left"/>
      <w:pPr>
        <w:ind w:left="18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2597C">
      <w:start w:val="1"/>
      <w:numFmt w:val="bullet"/>
      <w:lvlText w:val="•"/>
      <w:lvlJc w:val="left"/>
      <w:pPr>
        <w:ind w:left="36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3A30E2">
      <w:start w:val="1"/>
      <w:numFmt w:val="bullet"/>
      <w:lvlText w:val="•"/>
      <w:lvlJc w:val="left"/>
      <w:pPr>
        <w:ind w:left="54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2C94C">
      <w:start w:val="1"/>
      <w:numFmt w:val="bullet"/>
      <w:lvlText w:val="•"/>
      <w:lvlJc w:val="left"/>
      <w:pPr>
        <w:ind w:left="72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43E68">
      <w:start w:val="1"/>
      <w:numFmt w:val="bullet"/>
      <w:lvlText w:val="•"/>
      <w:lvlJc w:val="left"/>
      <w:pPr>
        <w:ind w:left="90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0608">
      <w:start w:val="1"/>
      <w:numFmt w:val="bullet"/>
      <w:lvlText w:val="•"/>
      <w:lvlJc w:val="left"/>
      <w:pPr>
        <w:ind w:left="108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9490FE">
      <w:start w:val="1"/>
      <w:numFmt w:val="bullet"/>
      <w:lvlText w:val="•"/>
      <w:lvlJc w:val="left"/>
      <w:pPr>
        <w:ind w:left="126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94DB4C">
      <w:start w:val="1"/>
      <w:numFmt w:val="bullet"/>
      <w:lvlText w:val="•"/>
      <w:lvlJc w:val="left"/>
      <w:pPr>
        <w:ind w:left="144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4E1EC">
      <w:start w:val="1"/>
      <w:numFmt w:val="bullet"/>
      <w:lvlText w:val="•"/>
      <w:lvlJc w:val="left"/>
      <w:pPr>
        <w:ind w:left="162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C04413"/>
    <w:multiLevelType w:val="hybridMultilevel"/>
    <w:tmpl w:val="87E2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tplc="E188A8DA">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8C2D60">
        <w:start w:val="1"/>
        <w:numFmt w:val="bullet"/>
        <w:lvlText w:val="•"/>
        <w:lvlJc w:val="left"/>
        <w:pPr>
          <w:ind w:left="74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067860">
        <w:start w:val="1"/>
        <w:numFmt w:val="bullet"/>
        <w:lvlText w:val="•"/>
        <w:lvlJc w:val="left"/>
        <w:pPr>
          <w:ind w:left="92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94DAE6">
        <w:start w:val="1"/>
        <w:numFmt w:val="bullet"/>
        <w:lvlText w:val="•"/>
        <w:lvlJc w:val="left"/>
        <w:pPr>
          <w:ind w:left="110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FAD266">
        <w:start w:val="1"/>
        <w:numFmt w:val="bullet"/>
        <w:lvlText w:val="•"/>
        <w:lvlJc w:val="left"/>
        <w:pPr>
          <w:ind w:left="128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86C8DC">
        <w:start w:val="1"/>
        <w:numFmt w:val="bullet"/>
        <w:lvlText w:val="•"/>
        <w:lvlJc w:val="left"/>
        <w:pPr>
          <w:ind w:left="14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E83338">
        <w:start w:val="1"/>
        <w:numFmt w:val="bullet"/>
        <w:lvlText w:val="•"/>
        <w:lvlJc w:val="left"/>
        <w:pPr>
          <w:ind w:left="164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B8C85A">
        <w:start w:val="1"/>
        <w:numFmt w:val="bullet"/>
        <w:lvlText w:val="•"/>
        <w:lvlJc w:val="left"/>
        <w:pPr>
          <w:ind w:left="182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D629CC">
        <w:start w:val="1"/>
        <w:numFmt w:val="bullet"/>
        <w:lvlText w:val="•"/>
        <w:lvlJc w:val="left"/>
        <w:pPr>
          <w:ind w:left="200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A6F10"/>
    <w:rsid w:val="000C2450"/>
    <w:rsid w:val="000E0F4A"/>
    <w:rsid w:val="0055051C"/>
    <w:rsid w:val="009576B4"/>
    <w:rsid w:val="009F76D3"/>
    <w:rsid w:val="00DA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92DBD"/>
  <w15:chartTrackingRefBased/>
  <w15:docId w15:val="{8D52CB2E-4C39-4179-9F80-63F33713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C2450"/>
    <w:pPr>
      <w:keepNext/>
      <w:spacing w:before="240" w:after="60"/>
      <w:outlineLvl w:val="0"/>
    </w:pPr>
    <w:rPr>
      <w:rFonts w:ascii="Arial" w:eastAsia="Times New Roman" w:hAnsi="Arial" w:cs="Arial"/>
      <w:b/>
      <w:bCs/>
      <w:kern w:val="32"/>
      <w:sz w:val="32"/>
      <w:szCs w:val="32"/>
    </w:rPr>
  </w:style>
  <w:style w:type="paragraph" w:styleId="Heading5">
    <w:name w:val="heading 5"/>
    <w:basedOn w:val="Normal"/>
    <w:link w:val="Heading5Char"/>
    <w:qFormat/>
    <w:rsid w:val="000C2450"/>
    <w:pPr>
      <w:spacing w:before="100" w:beforeAutospacing="1" w:after="100" w:afterAutospacing="1" w:line="240" w:lineRule="auto"/>
      <w:outlineLvl w:val="4"/>
    </w:pPr>
    <w:rPr>
      <w:rFonts w:ascii="Times New Roman" w:eastAsia="Calibri"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450"/>
  </w:style>
  <w:style w:type="paragraph" w:styleId="Footer">
    <w:name w:val="footer"/>
    <w:basedOn w:val="Normal"/>
    <w:link w:val="FooterChar"/>
    <w:uiPriority w:val="99"/>
    <w:unhideWhenUsed/>
    <w:rsid w:val="000C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450"/>
  </w:style>
  <w:style w:type="character" w:customStyle="1" w:styleId="Heading1Char">
    <w:name w:val="Heading 1 Char"/>
    <w:basedOn w:val="DefaultParagraphFont"/>
    <w:link w:val="Heading1"/>
    <w:rsid w:val="000C2450"/>
    <w:rPr>
      <w:rFonts w:ascii="Arial" w:eastAsia="Times New Roman" w:hAnsi="Arial" w:cs="Arial"/>
      <w:b/>
      <w:bCs/>
      <w:kern w:val="32"/>
      <w:sz w:val="32"/>
      <w:szCs w:val="32"/>
    </w:rPr>
  </w:style>
  <w:style w:type="character" w:customStyle="1" w:styleId="Heading5Char">
    <w:name w:val="Heading 5 Char"/>
    <w:basedOn w:val="DefaultParagraphFont"/>
    <w:link w:val="Heading5"/>
    <w:rsid w:val="000C2450"/>
    <w:rPr>
      <w:rFonts w:ascii="Times New Roman" w:eastAsia="Calibri" w:hAnsi="Times New Roman" w:cs="Times New Roman"/>
      <w:b/>
      <w:bCs/>
      <w:sz w:val="20"/>
      <w:szCs w:val="20"/>
      <w:lang w:eastAsia="en-GB"/>
    </w:rPr>
  </w:style>
  <w:style w:type="paragraph" w:customStyle="1" w:styleId="Default">
    <w:name w:val="Default"/>
    <w:rsid w:val="000C245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Bullet">
    <w:name w:val="Bullet"/>
    <w:rsid w:val="000C2450"/>
    <w:pPr>
      <w:numPr>
        <w:numId w:val="1"/>
      </w:numPr>
    </w:pPr>
  </w:style>
  <w:style w:type="paragraph" w:customStyle="1" w:styleId="TableStyle2">
    <w:name w:val="Table Style 2"/>
    <w:rsid w:val="000C245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5B935EF2C64EBE9878D493C4B850F3"/>
        <w:category>
          <w:name w:val="General"/>
          <w:gallery w:val="placeholder"/>
        </w:category>
        <w:types>
          <w:type w:val="bbPlcHdr"/>
        </w:types>
        <w:behaviors>
          <w:behavior w:val="content"/>
        </w:behaviors>
        <w:guid w:val="{76ED86ED-F435-4116-8F13-CC67506D9CB1}"/>
      </w:docPartPr>
      <w:docPartBody>
        <w:p w:rsidR="00000000" w:rsidRDefault="004C466A" w:rsidP="004C466A">
          <w:pPr>
            <w:pStyle w:val="1D5B935EF2C64EBE9878D493C4B850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6A"/>
    <w:rsid w:val="004C466A"/>
    <w:rsid w:val="00B7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B4EBA5F6594C52A1F5072F5C11280C">
    <w:name w:val="9FB4EBA5F6594C52A1F5072F5C11280C"/>
    <w:rsid w:val="004C466A"/>
  </w:style>
  <w:style w:type="paragraph" w:customStyle="1" w:styleId="1D5B935EF2C64EBE9878D493C4B850F3">
    <w:name w:val="1D5B935EF2C64EBE9878D493C4B850F3"/>
    <w:rsid w:val="004C4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Cooley</dc:creator>
  <cp:keywords/>
  <dc:description/>
  <cp:lastModifiedBy>Stephen Cooley</cp:lastModifiedBy>
  <cp:revision>3</cp:revision>
  <dcterms:created xsi:type="dcterms:W3CDTF">2019-03-11T14:36:00Z</dcterms:created>
  <dcterms:modified xsi:type="dcterms:W3CDTF">2019-03-11T14:41:00Z</dcterms:modified>
</cp:coreProperties>
</file>